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81A1889" w14:textId="77777777" w:rsidR="003636EC" w:rsidRDefault="000C29D7" w:rsidP="003636E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3636EC">
        <w:rPr>
          <w:rFonts w:ascii="Verdana" w:hAnsi="Verdana"/>
          <w:b/>
          <w:sz w:val="18"/>
          <w:szCs w:val="18"/>
        </w:rPr>
        <w:t>„</w:t>
      </w:r>
      <w:bookmarkEnd w:id="1"/>
      <w:r w:rsidR="003636EC">
        <w:rPr>
          <w:rFonts w:ascii="Verdana" w:hAnsi="Verdana"/>
          <w:b/>
          <w:sz w:val="18"/>
          <w:szCs w:val="18"/>
        </w:rPr>
        <w:t>Skladový kontejner včetně elektroinstalace“</w:t>
      </w:r>
    </w:p>
    <w:p w14:paraId="6EE616D4" w14:textId="32218FE1" w:rsidR="000C29D7" w:rsidRDefault="003636EC" w:rsidP="003636E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31142/2025-SŽ-OŘ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EE44" w14:textId="651EA340" w:rsidR="003636EC" w:rsidRDefault="003636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8FA99" w14:textId="51F9542A" w:rsidR="003636EC" w:rsidRDefault="003636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63F1E55F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7A34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636EC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57A3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2025-08-05T09:40:00Z</dcterms:modified>
</cp:coreProperties>
</file>